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F6" w:rsidRPr="00CC54F6" w:rsidRDefault="003C305A" w:rsidP="00CC54F6">
      <w:pPr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Обсуждения вопроса </w:t>
      </w:r>
      <w:r w:rsidR="00AF30B0">
        <w:rPr>
          <w:rFonts w:ascii="Arial" w:hAnsi="Arial" w:cs="Arial"/>
          <w:color w:val="0070C0"/>
          <w:sz w:val="28"/>
          <w:szCs w:val="28"/>
        </w:rPr>
        <w:t>использования вторичных ресурсов промышленности</w:t>
      </w:r>
      <w:r>
        <w:rPr>
          <w:rFonts w:ascii="Arial" w:hAnsi="Arial" w:cs="Arial"/>
          <w:color w:val="0070C0"/>
          <w:sz w:val="28"/>
          <w:szCs w:val="28"/>
        </w:rPr>
        <w:t xml:space="preserve"> на </w:t>
      </w:r>
      <w:r w:rsidR="00DF0AF0">
        <w:rPr>
          <w:rFonts w:ascii="Arial" w:hAnsi="Arial" w:cs="Arial"/>
          <w:color w:val="0070C0"/>
          <w:sz w:val="28"/>
          <w:szCs w:val="28"/>
        </w:rPr>
        <w:t>заседании</w:t>
      </w:r>
      <w:r>
        <w:rPr>
          <w:rFonts w:ascii="Arial" w:hAnsi="Arial" w:cs="Arial"/>
          <w:color w:val="0070C0"/>
          <w:sz w:val="28"/>
          <w:szCs w:val="28"/>
        </w:rPr>
        <w:t xml:space="preserve"> комитета</w:t>
      </w:r>
      <w:r w:rsidR="00DF0AF0">
        <w:rPr>
          <w:rFonts w:ascii="Arial" w:hAnsi="Arial" w:cs="Arial"/>
          <w:color w:val="0070C0"/>
          <w:sz w:val="28"/>
          <w:szCs w:val="28"/>
        </w:rPr>
        <w:t xml:space="preserve"> по природным ресурсам и</w:t>
      </w:r>
      <w:r>
        <w:rPr>
          <w:rFonts w:ascii="Arial" w:hAnsi="Arial" w:cs="Arial"/>
          <w:color w:val="0070C0"/>
          <w:sz w:val="28"/>
          <w:szCs w:val="28"/>
        </w:rPr>
        <w:t xml:space="preserve"> экологии Законодательного собрания Красноярского края</w:t>
      </w:r>
    </w:p>
    <w:p w:rsidR="00014D88" w:rsidRDefault="004E5B15" w:rsidP="004E5B15">
      <w:pPr>
        <w:pStyle w:val="ab"/>
        <w:numPr>
          <w:ilvl w:val="0"/>
          <w:numId w:val="6"/>
        </w:numPr>
        <w:ind w:left="993"/>
        <w:jc w:val="both"/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</w:pPr>
      <w:r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>Основной доклад</w:t>
      </w:r>
      <w:r w:rsidR="00D760A1"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 xml:space="preserve"> АРВИС</w:t>
      </w:r>
      <w:r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 xml:space="preserve">. </w:t>
      </w:r>
      <w:r w:rsidR="003C305A" w:rsidRPr="003C305A"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>Золотова</w:t>
      </w:r>
      <w:r w:rsidR="003C305A"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 xml:space="preserve"> Ирина Юрьевна</w:t>
      </w:r>
      <w:r w:rsidR="000C570A"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 xml:space="preserve"> </w:t>
      </w:r>
    </w:p>
    <w:p w:rsidR="00605AA7" w:rsidRDefault="00605AA7" w:rsidP="00A96C53">
      <w:pPr>
        <w:pStyle w:val="ab"/>
        <w:numPr>
          <w:ilvl w:val="1"/>
          <w:numId w:val="6"/>
        </w:numPr>
        <w:ind w:left="851" w:hanging="567"/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>
        <w:rPr>
          <w:rFonts w:ascii="Open Sans" w:eastAsia="Times New Roman" w:hAnsi="Open Sans" w:cs="Open Sans"/>
          <w:sz w:val="25"/>
          <w:szCs w:val="25"/>
          <w:lang w:eastAsia="ru-RU"/>
        </w:rPr>
        <w:t xml:space="preserve"> Использование вторичных ресурсов промышленности как элемент государственной политики по охране окружающей среды.</w:t>
      </w:r>
    </w:p>
    <w:p w:rsidR="004E5B15" w:rsidRDefault="004E5B15" w:rsidP="00A96C53">
      <w:pPr>
        <w:pStyle w:val="ab"/>
        <w:numPr>
          <w:ilvl w:val="1"/>
          <w:numId w:val="6"/>
        </w:numPr>
        <w:ind w:left="851" w:hanging="567"/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 w:rsidRPr="004E5B15">
        <w:rPr>
          <w:rFonts w:ascii="Open Sans" w:eastAsia="Times New Roman" w:hAnsi="Open Sans" w:cs="Open Sans"/>
          <w:sz w:val="25"/>
          <w:szCs w:val="25"/>
          <w:lang w:eastAsia="ru-RU"/>
        </w:rPr>
        <w:t>РПРФ 2094 – перечень товаров и услуг, производимых с долей вторичного сырья.</w:t>
      </w:r>
    </w:p>
    <w:p w:rsidR="004E5B15" w:rsidRDefault="00C77755" w:rsidP="00A96C53">
      <w:pPr>
        <w:pStyle w:val="ab"/>
        <w:numPr>
          <w:ilvl w:val="1"/>
          <w:numId w:val="6"/>
        </w:numPr>
        <w:ind w:left="851" w:hanging="567"/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>
        <w:rPr>
          <w:rFonts w:ascii="Open Sans" w:eastAsia="Times New Roman" w:hAnsi="Open Sans" w:cs="Open Sans"/>
          <w:sz w:val="25"/>
          <w:szCs w:val="25"/>
          <w:lang w:eastAsia="ru-RU"/>
        </w:rPr>
        <w:t>Принципы использования вторичного сырья (экологически безопасно, технологически реализуемо, экономически целесообразно).</w:t>
      </w:r>
    </w:p>
    <w:p w:rsidR="00C77755" w:rsidRDefault="00605AA7" w:rsidP="00A96C53">
      <w:pPr>
        <w:pStyle w:val="ab"/>
        <w:numPr>
          <w:ilvl w:val="1"/>
          <w:numId w:val="6"/>
        </w:numPr>
        <w:ind w:left="851" w:hanging="567"/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>
        <w:rPr>
          <w:rFonts w:ascii="Open Sans" w:eastAsia="Times New Roman" w:hAnsi="Open Sans" w:cs="Open Sans"/>
          <w:sz w:val="25"/>
          <w:szCs w:val="25"/>
          <w:lang w:eastAsia="ru-RU"/>
        </w:rPr>
        <w:t>Проекты в России по использованию вторичных ресурсов промышленности.</w:t>
      </w:r>
    </w:p>
    <w:p w:rsidR="00605AA7" w:rsidRDefault="00605AA7" w:rsidP="00A96C53">
      <w:pPr>
        <w:pStyle w:val="ab"/>
        <w:numPr>
          <w:ilvl w:val="1"/>
          <w:numId w:val="6"/>
        </w:numPr>
        <w:ind w:left="851" w:hanging="567"/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>
        <w:rPr>
          <w:rFonts w:ascii="Open Sans" w:eastAsia="Times New Roman" w:hAnsi="Open Sans" w:cs="Open Sans"/>
          <w:sz w:val="25"/>
          <w:szCs w:val="25"/>
          <w:lang w:eastAsia="ru-RU"/>
        </w:rPr>
        <w:t>Предложения для совершенствовани</w:t>
      </w:r>
      <w:r w:rsidR="00A96C53">
        <w:rPr>
          <w:rFonts w:ascii="Open Sans" w:eastAsia="Times New Roman" w:hAnsi="Open Sans" w:cs="Open Sans"/>
          <w:sz w:val="25"/>
          <w:szCs w:val="25"/>
          <w:lang w:eastAsia="ru-RU"/>
        </w:rPr>
        <w:t>я</w:t>
      </w:r>
      <w:r>
        <w:rPr>
          <w:rFonts w:ascii="Open Sans" w:eastAsia="Times New Roman" w:hAnsi="Open Sans" w:cs="Open Sans"/>
          <w:sz w:val="25"/>
          <w:szCs w:val="25"/>
          <w:lang w:eastAsia="ru-RU"/>
        </w:rPr>
        <w:t xml:space="preserve"> структур</w:t>
      </w:r>
      <w:r w:rsidR="000C570A">
        <w:rPr>
          <w:rFonts w:ascii="Open Sans" w:eastAsia="Times New Roman" w:hAnsi="Open Sans" w:cs="Open Sans"/>
          <w:sz w:val="25"/>
          <w:szCs w:val="25"/>
          <w:lang w:eastAsia="ru-RU"/>
        </w:rPr>
        <w:t>ы</w:t>
      </w:r>
      <w:r>
        <w:rPr>
          <w:rFonts w:ascii="Open Sans" w:eastAsia="Times New Roman" w:hAnsi="Open Sans" w:cs="Open Sans"/>
          <w:sz w:val="25"/>
          <w:szCs w:val="25"/>
          <w:lang w:eastAsia="ru-RU"/>
        </w:rPr>
        <w:t xml:space="preserve"> государственного доклада Красноярского </w:t>
      </w:r>
      <w:r w:rsidR="000C570A">
        <w:rPr>
          <w:rFonts w:ascii="Open Sans" w:eastAsia="Times New Roman" w:hAnsi="Open Sans" w:cs="Open Sans"/>
          <w:sz w:val="25"/>
          <w:szCs w:val="25"/>
          <w:lang w:eastAsia="ru-RU"/>
        </w:rPr>
        <w:t>края «</w:t>
      </w:r>
      <w:r w:rsidR="000C570A" w:rsidRPr="000C570A">
        <w:rPr>
          <w:rFonts w:ascii="Open Sans" w:eastAsia="Times New Roman" w:hAnsi="Open Sans" w:cs="Open Sans"/>
          <w:sz w:val="25"/>
          <w:szCs w:val="25"/>
          <w:lang w:eastAsia="ru-RU"/>
        </w:rPr>
        <w:t>О состоянии и охране окружающей среды</w:t>
      </w:r>
      <w:r w:rsidR="000C570A">
        <w:rPr>
          <w:rFonts w:ascii="Open Sans" w:eastAsia="Times New Roman" w:hAnsi="Open Sans" w:cs="Open Sans"/>
          <w:sz w:val="25"/>
          <w:szCs w:val="25"/>
          <w:lang w:eastAsia="ru-RU"/>
        </w:rPr>
        <w:t>».</w:t>
      </w:r>
    </w:p>
    <w:p w:rsidR="000C570A" w:rsidRDefault="000C570A" w:rsidP="000C570A">
      <w:pPr>
        <w:pStyle w:val="ab"/>
        <w:ind w:left="993"/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</w:p>
    <w:p w:rsidR="000C570A" w:rsidRPr="000C570A" w:rsidRDefault="000C570A" w:rsidP="000C570A">
      <w:pPr>
        <w:pStyle w:val="ab"/>
        <w:numPr>
          <w:ilvl w:val="0"/>
          <w:numId w:val="6"/>
        </w:numPr>
        <w:ind w:left="993"/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>Д</w:t>
      </w:r>
      <w:r w:rsidRPr="000C570A"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>оклад Минэнерго России. Максимов Андрей Геннадьевич</w:t>
      </w:r>
      <w:r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 xml:space="preserve"> </w:t>
      </w:r>
    </w:p>
    <w:p w:rsidR="000C570A" w:rsidRDefault="000C570A" w:rsidP="000C570A">
      <w:pPr>
        <w:pStyle w:val="ab"/>
        <w:numPr>
          <w:ilvl w:val="1"/>
          <w:numId w:val="6"/>
        </w:numPr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 w:rsidRPr="000C570A">
        <w:rPr>
          <w:rFonts w:ascii="Open Sans" w:eastAsia="Times New Roman" w:hAnsi="Open Sans" w:cs="Open Sans"/>
          <w:sz w:val="25"/>
          <w:szCs w:val="25"/>
          <w:lang w:eastAsia="ru-RU"/>
        </w:rPr>
        <w:t>О реализации регионального блока Комплексного плана РПРФ 1557-р.</w:t>
      </w:r>
      <w:r>
        <w:rPr>
          <w:rFonts w:ascii="Open Sans" w:eastAsia="Times New Roman" w:hAnsi="Open Sans" w:cs="Open Sans"/>
          <w:sz w:val="25"/>
          <w:szCs w:val="25"/>
          <w:lang w:eastAsia="ru-RU"/>
        </w:rPr>
        <w:t xml:space="preserve"> Пилотные проекты и региональные программы.</w:t>
      </w:r>
    </w:p>
    <w:p w:rsidR="000C570A" w:rsidRDefault="000C570A" w:rsidP="000C570A">
      <w:pPr>
        <w:pStyle w:val="ab"/>
        <w:numPr>
          <w:ilvl w:val="1"/>
          <w:numId w:val="6"/>
        </w:numPr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>
        <w:rPr>
          <w:rFonts w:ascii="Open Sans" w:eastAsia="Times New Roman" w:hAnsi="Open Sans" w:cs="Open Sans"/>
          <w:sz w:val="25"/>
          <w:szCs w:val="25"/>
          <w:lang w:eastAsia="ru-RU"/>
        </w:rPr>
        <w:t>О принятых поручениях в рамках комиссии Государственного совета по направлению «Энергетика». Актуализация ППРФ 1224.</w:t>
      </w:r>
    </w:p>
    <w:p w:rsidR="000C570A" w:rsidRDefault="000C570A" w:rsidP="000C570A">
      <w:pPr>
        <w:pStyle w:val="ab"/>
        <w:numPr>
          <w:ilvl w:val="1"/>
          <w:numId w:val="6"/>
        </w:numPr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>
        <w:rPr>
          <w:rFonts w:ascii="Open Sans" w:eastAsia="Times New Roman" w:hAnsi="Open Sans" w:cs="Open Sans"/>
          <w:sz w:val="25"/>
          <w:szCs w:val="25"/>
          <w:lang w:eastAsia="ru-RU"/>
        </w:rPr>
        <w:t>О стратегическом векторе: вторичные ресурсы угольной энергетики в рамках Энергетической стратегии 2050 г. и развитие комплексного плана.</w:t>
      </w:r>
    </w:p>
    <w:p w:rsidR="000C570A" w:rsidRPr="000C570A" w:rsidRDefault="000C570A" w:rsidP="000C570A">
      <w:pPr>
        <w:pStyle w:val="ab"/>
        <w:numPr>
          <w:ilvl w:val="0"/>
          <w:numId w:val="6"/>
        </w:numPr>
        <w:ind w:left="993"/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>Д</w:t>
      </w:r>
      <w:r w:rsidRPr="000C570A"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 xml:space="preserve">оклад </w:t>
      </w:r>
      <w:r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>Сибирской генерирующей компании</w:t>
      </w:r>
      <w:r w:rsidRPr="000C570A"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 xml:space="preserve">. </w:t>
      </w:r>
      <w:r>
        <w:rPr>
          <w:rFonts w:ascii="Open Sans" w:eastAsia="Times New Roman" w:hAnsi="Open Sans" w:cs="Open Sans"/>
          <w:b/>
          <w:bCs/>
          <w:sz w:val="25"/>
          <w:szCs w:val="25"/>
          <w:lang w:eastAsia="ru-RU"/>
        </w:rPr>
        <w:t xml:space="preserve">Саньков Петр Александрович </w:t>
      </w:r>
    </w:p>
    <w:p w:rsidR="000C570A" w:rsidRDefault="000C570A" w:rsidP="000C570A">
      <w:pPr>
        <w:pStyle w:val="ab"/>
        <w:numPr>
          <w:ilvl w:val="1"/>
          <w:numId w:val="6"/>
        </w:numPr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 w:rsidRPr="000C570A">
        <w:rPr>
          <w:rFonts w:ascii="Open Sans" w:eastAsia="Times New Roman" w:hAnsi="Open Sans" w:cs="Open Sans"/>
          <w:sz w:val="25"/>
          <w:szCs w:val="25"/>
          <w:lang w:eastAsia="ru-RU"/>
        </w:rPr>
        <w:t xml:space="preserve">О </w:t>
      </w:r>
      <w:r>
        <w:rPr>
          <w:rFonts w:ascii="Open Sans" w:eastAsia="Times New Roman" w:hAnsi="Open Sans" w:cs="Open Sans"/>
          <w:sz w:val="25"/>
          <w:szCs w:val="25"/>
          <w:lang w:eastAsia="ru-RU"/>
        </w:rPr>
        <w:t>корпоративной стратегии Сибирской генерирующей компании</w:t>
      </w:r>
      <w:r w:rsidR="00A96C53">
        <w:rPr>
          <w:rFonts w:ascii="Open Sans" w:eastAsia="Times New Roman" w:hAnsi="Open Sans" w:cs="Open Sans"/>
          <w:sz w:val="25"/>
          <w:szCs w:val="25"/>
          <w:lang w:eastAsia="ru-RU"/>
        </w:rPr>
        <w:t xml:space="preserve"> по повышению объемов использования вторичных ресурсов</w:t>
      </w:r>
      <w:r>
        <w:rPr>
          <w:rFonts w:ascii="Open Sans" w:eastAsia="Times New Roman" w:hAnsi="Open Sans" w:cs="Open Sans"/>
          <w:sz w:val="25"/>
          <w:szCs w:val="25"/>
          <w:lang w:eastAsia="ru-RU"/>
        </w:rPr>
        <w:t>.</w:t>
      </w:r>
    </w:p>
    <w:p w:rsidR="00A96C53" w:rsidRDefault="00A96C53" w:rsidP="000C570A">
      <w:pPr>
        <w:pStyle w:val="ab"/>
        <w:numPr>
          <w:ilvl w:val="1"/>
          <w:numId w:val="6"/>
        </w:numPr>
        <w:jc w:val="both"/>
        <w:rPr>
          <w:rFonts w:ascii="Open Sans" w:eastAsia="Times New Roman" w:hAnsi="Open Sans" w:cs="Open Sans"/>
          <w:sz w:val="25"/>
          <w:szCs w:val="25"/>
          <w:lang w:eastAsia="ru-RU"/>
        </w:rPr>
      </w:pPr>
      <w:r>
        <w:rPr>
          <w:rFonts w:ascii="Open Sans" w:eastAsia="Times New Roman" w:hAnsi="Open Sans" w:cs="Open Sans"/>
          <w:sz w:val="25"/>
          <w:szCs w:val="25"/>
          <w:lang w:eastAsia="ru-RU"/>
        </w:rPr>
        <w:t xml:space="preserve">Об инвестиционной программе перевода красноярских ТЭС на систему сухого </w:t>
      </w:r>
      <w:proofErr w:type="spellStart"/>
      <w:r>
        <w:rPr>
          <w:rFonts w:ascii="Open Sans" w:eastAsia="Times New Roman" w:hAnsi="Open Sans" w:cs="Open Sans"/>
          <w:sz w:val="25"/>
          <w:szCs w:val="25"/>
          <w:lang w:eastAsia="ru-RU"/>
        </w:rPr>
        <w:t>золооудаления</w:t>
      </w:r>
      <w:proofErr w:type="spellEnd"/>
      <w:r>
        <w:rPr>
          <w:rFonts w:ascii="Open Sans" w:eastAsia="Times New Roman" w:hAnsi="Open Sans" w:cs="Open Sans"/>
          <w:sz w:val="25"/>
          <w:szCs w:val="25"/>
          <w:lang w:eastAsia="ru-RU"/>
        </w:rPr>
        <w:t xml:space="preserve"> и </w:t>
      </w:r>
      <w:proofErr w:type="spellStart"/>
      <w:r>
        <w:rPr>
          <w:rFonts w:ascii="Open Sans" w:eastAsia="Times New Roman" w:hAnsi="Open Sans" w:cs="Open Sans"/>
          <w:sz w:val="25"/>
          <w:szCs w:val="25"/>
          <w:lang w:eastAsia="ru-RU"/>
        </w:rPr>
        <w:t>золоотбора</w:t>
      </w:r>
      <w:proofErr w:type="spellEnd"/>
      <w:r>
        <w:rPr>
          <w:rFonts w:ascii="Open Sans" w:eastAsia="Times New Roman" w:hAnsi="Open Sans" w:cs="Open Sans"/>
          <w:sz w:val="25"/>
          <w:szCs w:val="25"/>
          <w:lang w:eastAsia="ru-RU"/>
        </w:rPr>
        <w:t>.</w:t>
      </w:r>
    </w:p>
    <w:sectPr w:rsidR="00A96C53" w:rsidSect="001B1E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D2F" w:rsidRDefault="00485D2F" w:rsidP="00CC54F6">
      <w:pPr>
        <w:spacing w:after="0" w:line="240" w:lineRule="auto"/>
      </w:pPr>
      <w:r>
        <w:separator/>
      </w:r>
    </w:p>
  </w:endnote>
  <w:endnote w:type="continuationSeparator" w:id="0">
    <w:p w:rsidR="00485D2F" w:rsidRDefault="00485D2F" w:rsidP="00CC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D2F" w:rsidRDefault="00485D2F" w:rsidP="00CC54F6">
      <w:pPr>
        <w:spacing w:after="0" w:line="240" w:lineRule="auto"/>
      </w:pPr>
      <w:r>
        <w:separator/>
      </w:r>
    </w:p>
  </w:footnote>
  <w:footnote w:type="continuationSeparator" w:id="0">
    <w:p w:rsidR="00485D2F" w:rsidRDefault="00485D2F" w:rsidP="00CC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F6" w:rsidRDefault="00CC54F6" w:rsidP="00CC54F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1F4"/>
    <w:multiLevelType w:val="multilevel"/>
    <w:tmpl w:val="ECF2B61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433A08"/>
    <w:multiLevelType w:val="multilevel"/>
    <w:tmpl w:val="ECF2B61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231D40"/>
    <w:multiLevelType w:val="hybridMultilevel"/>
    <w:tmpl w:val="B1C0C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3C3C8A"/>
    <w:multiLevelType w:val="hybridMultilevel"/>
    <w:tmpl w:val="66DA4EC6"/>
    <w:lvl w:ilvl="0" w:tplc="B2784EE0">
      <w:start w:val="1"/>
      <w:numFmt w:val="decimal"/>
      <w:lvlText w:val="%1)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D4445D0"/>
    <w:multiLevelType w:val="hybridMultilevel"/>
    <w:tmpl w:val="7E40F9E8"/>
    <w:lvl w:ilvl="0" w:tplc="B2784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C04E4"/>
    <w:multiLevelType w:val="hybridMultilevel"/>
    <w:tmpl w:val="3EC448E2"/>
    <w:lvl w:ilvl="0" w:tplc="6804D494">
      <w:start w:val="1"/>
      <w:numFmt w:val="decimal"/>
      <w:lvlText w:val="%1."/>
      <w:lvlJc w:val="left"/>
      <w:pPr>
        <w:ind w:left="1429" w:hanging="360"/>
      </w:pPr>
      <w:rPr>
        <w:rFonts w:ascii="Open Sans" w:hAnsi="Open Sans"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0165D0A"/>
    <w:multiLevelType w:val="hybridMultilevel"/>
    <w:tmpl w:val="3630434E"/>
    <w:lvl w:ilvl="0" w:tplc="B2784EE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AA1A37"/>
    <w:multiLevelType w:val="hybridMultilevel"/>
    <w:tmpl w:val="D7045796"/>
    <w:lvl w:ilvl="0" w:tplc="4A04DF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54712"/>
    <w:rsid w:val="00014D88"/>
    <w:rsid w:val="00052785"/>
    <w:rsid w:val="00054712"/>
    <w:rsid w:val="00091859"/>
    <w:rsid w:val="000C570A"/>
    <w:rsid w:val="001B1EA8"/>
    <w:rsid w:val="00260AF1"/>
    <w:rsid w:val="002A28B8"/>
    <w:rsid w:val="003271CA"/>
    <w:rsid w:val="00363FC4"/>
    <w:rsid w:val="003C305A"/>
    <w:rsid w:val="003F06DC"/>
    <w:rsid w:val="004629B0"/>
    <w:rsid w:val="00485D2F"/>
    <w:rsid w:val="004E5B15"/>
    <w:rsid w:val="005662C7"/>
    <w:rsid w:val="00602C93"/>
    <w:rsid w:val="00605AA7"/>
    <w:rsid w:val="00634887"/>
    <w:rsid w:val="006910E8"/>
    <w:rsid w:val="006E61CA"/>
    <w:rsid w:val="00777324"/>
    <w:rsid w:val="00795F24"/>
    <w:rsid w:val="00820159"/>
    <w:rsid w:val="008F1F83"/>
    <w:rsid w:val="009253E9"/>
    <w:rsid w:val="00993E7D"/>
    <w:rsid w:val="00994DCE"/>
    <w:rsid w:val="00A96C53"/>
    <w:rsid w:val="00AD421C"/>
    <w:rsid w:val="00AF30B0"/>
    <w:rsid w:val="00B3108F"/>
    <w:rsid w:val="00BF48C2"/>
    <w:rsid w:val="00C32B7C"/>
    <w:rsid w:val="00C77755"/>
    <w:rsid w:val="00CC54F6"/>
    <w:rsid w:val="00D1690A"/>
    <w:rsid w:val="00D55284"/>
    <w:rsid w:val="00D75E62"/>
    <w:rsid w:val="00D760A1"/>
    <w:rsid w:val="00DF0AF0"/>
    <w:rsid w:val="00E81C6D"/>
    <w:rsid w:val="00E96C58"/>
    <w:rsid w:val="00F8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4F6"/>
  </w:style>
  <w:style w:type="paragraph" w:styleId="a5">
    <w:name w:val="footer"/>
    <w:basedOn w:val="a"/>
    <w:link w:val="a6"/>
    <w:uiPriority w:val="99"/>
    <w:unhideWhenUsed/>
    <w:rsid w:val="00CC5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4F6"/>
  </w:style>
  <w:style w:type="paragraph" w:styleId="a7">
    <w:name w:val="Normal (Web)"/>
    <w:basedOn w:val="a"/>
    <w:uiPriority w:val="99"/>
    <w:unhideWhenUsed/>
    <w:rsid w:val="00CC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54F6"/>
    <w:rPr>
      <w:b/>
      <w:bCs/>
    </w:rPr>
  </w:style>
  <w:style w:type="character" w:styleId="a9">
    <w:name w:val="Hyperlink"/>
    <w:basedOn w:val="a0"/>
    <w:uiPriority w:val="99"/>
    <w:semiHidden/>
    <w:unhideWhenUsed/>
    <w:rsid w:val="00CC54F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C54F6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634887"/>
    <w:pPr>
      <w:ind w:left="720"/>
      <w:contextualSpacing/>
    </w:pPr>
  </w:style>
  <w:style w:type="table" w:styleId="ac">
    <w:name w:val="Table Grid"/>
    <w:basedOn w:val="a1"/>
    <w:uiPriority w:val="39"/>
    <w:rsid w:val="0092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2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 Никита Андреевич</dc:creator>
  <cp:keywords/>
  <dc:description/>
  <cp:lastModifiedBy>Ostrovskaya</cp:lastModifiedBy>
  <cp:revision>3</cp:revision>
  <dcterms:created xsi:type="dcterms:W3CDTF">2023-11-12T10:46:00Z</dcterms:created>
  <dcterms:modified xsi:type="dcterms:W3CDTF">2023-11-14T07:34:00Z</dcterms:modified>
</cp:coreProperties>
</file>