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44" w:rsidRDefault="00927C52">
      <w:pPr>
        <w:jc w:val="center"/>
      </w:pPr>
      <w:r>
        <w:rPr>
          <w:noProof/>
        </w:rPr>
        <w:drawing>
          <wp:inline distT="0" distB="0" distL="0" distR="0">
            <wp:extent cx="1025525" cy="1256030"/>
            <wp:effectExtent l="0" t="0" r="0" b="0"/>
            <wp:docPr id="1" name="image1.png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new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256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7444" w:rsidRDefault="00D57444">
      <w:pPr>
        <w:jc w:val="center"/>
        <w:rPr>
          <w:sz w:val="6"/>
          <w:szCs w:val="6"/>
        </w:rPr>
      </w:pPr>
    </w:p>
    <w:p w:rsidR="00D57444" w:rsidRDefault="00D57444">
      <w:pPr>
        <w:jc w:val="center"/>
        <w:rPr>
          <w:sz w:val="6"/>
          <w:szCs w:val="6"/>
        </w:rPr>
      </w:pPr>
    </w:p>
    <w:p w:rsidR="00D57444" w:rsidRDefault="00D57444">
      <w:pPr>
        <w:jc w:val="center"/>
        <w:rPr>
          <w:sz w:val="6"/>
          <w:szCs w:val="6"/>
        </w:rPr>
      </w:pPr>
    </w:p>
    <w:p w:rsidR="00D57444" w:rsidRDefault="00927C52">
      <w:pPr>
        <w:pStyle w:val="5"/>
      </w:pPr>
      <w:r>
        <w:t>закон</w:t>
      </w:r>
    </w:p>
    <w:p w:rsidR="00D57444" w:rsidRDefault="00927C52">
      <w:pPr>
        <w:pStyle w:val="5"/>
        <w:rPr>
          <w:smallCaps w:val="0"/>
        </w:rPr>
      </w:pPr>
      <w:r>
        <w:rPr>
          <w:smallCaps w:val="0"/>
        </w:rPr>
        <w:t>Красноярского края</w:t>
      </w:r>
    </w:p>
    <w:p w:rsidR="00D57444" w:rsidRDefault="00D57444">
      <w:pPr>
        <w:rPr>
          <w:sz w:val="6"/>
          <w:szCs w:val="6"/>
        </w:rPr>
      </w:pPr>
    </w:p>
    <w:p w:rsidR="00D57444" w:rsidRDefault="00D57444">
      <w:pPr>
        <w:rPr>
          <w:sz w:val="6"/>
          <w:szCs w:val="6"/>
        </w:rPr>
      </w:pPr>
    </w:p>
    <w:p w:rsidR="00D57444" w:rsidRDefault="00D57444">
      <w:pPr>
        <w:rPr>
          <w:sz w:val="6"/>
          <w:szCs w:val="6"/>
        </w:rPr>
      </w:pPr>
    </w:p>
    <w:p w:rsidR="00D57444" w:rsidRDefault="00D57444">
      <w:pPr>
        <w:rPr>
          <w:sz w:val="6"/>
          <w:szCs w:val="6"/>
        </w:rPr>
      </w:pPr>
    </w:p>
    <w:p w:rsidR="00D57444" w:rsidRDefault="00927C52">
      <w:pPr>
        <w:jc w:val="right"/>
        <w:rPr>
          <w:sz w:val="28"/>
          <w:szCs w:val="28"/>
        </w:rPr>
      </w:pPr>
      <w:r>
        <w:rPr>
          <w:sz w:val="28"/>
          <w:szCs w:val="28"/>
        </w:rPr>
        <w:t>.2022                                                                                                     Проект</w:t>
      </w:r>
    </w:p>
    <w:p w:rsidR="00D57444" w:rsidRDefault="00D57444">
      <w:pPr>
        <w:jc w:val="right"/>
        <w:rPr>
          <w:sz w:val="28"/>
          <w:szCs w:val="28"/>
        </w:rPr>
      </w:pPr>
    </w:p>
    <w:p w:rsidR="00D57444" w:rsidRDefault="00D57444">
      <w:pPr>
        <w:jc w:val="right"/>
        <w:rPr>
          <w:sz w:val="28"/>
          <w:szCs w:val="28"/>
        </w:rPr>
      </w:pPr>
    </w:p>
    <w:p w:rsidR="00D57444" w:rsidRDefault="00927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ЗАКОН КРАЯ </w:t>
      </w:r>
      <w:r>
        <w:rPr>
          <w:b/>
          <w:sz w:val="28"/>
          <w:szCs w:val="28"/>
        </w:rPr>
        <w:br/>
        <w:t>«О МЕЖБЮДЖЕТНЫХ ОТНОШЕНИЯХ В КРАСНОЯРСКОМ КРАЕ»</w:t>
      </w:r>
      <w:r>
        <w:rPr>
          <w:b/>
          <w:strike/>
          <w:sz w:val="28"/>
          <w:szCs w:val="28"/>
          <w:highlight w:val="lightGray"/>
        </w:rPr>
        <w:t xml:space="preserve">, ПРИОСТАНОВЛЕНИИ ДЕЙСТВИЯ ПУНКТА 1 СТАТЬИ 3 ЗАКОНА КРАЯ «О МЕЖБЮДЖЕТНЫХ ОТНОШЕНИЯХ В КРАСНОЯРСКОМ КРАЕ», УСТАНОВЛЕНИИ ДИФФЕРЕНЦИРОВАННЫХ НОРМАТИВОВ ОТЧИСЛЕНИЙ В МЕСТНЫЕ БЮДЖЕТЫ </w:t>
      </w:r>
      <w:r>
        <w:rPr>
          <w:b/>
          <w:strike/>
          <w:sz w:val="28"/>
          <w:szCs w:val="28"/>
          <w:highlight w:val="lightGray"/>
        </w:rPr>
        <w:br/>
        <w:t>ОТ НАЛОГА НА ПРИБЫЛЬ ОРГАНИЗАЦИЙ</w:t>
      </w:r>
    </w:p>
    <w:p w:rsidR="00D57444" w:rsidRDefault="00D57444">
      <w:pPr>
        <w:rPr>
          <w:sz w:val="28"/>
          <w:szCs w:val="28"/>
        </w:rPr>
      </w:pPr>
    </w:p>
    <w:p w:rsidR="00D57444" w:rsidRDefault="00927C52">
      <w:pPr>
        <w:tabs>
          <w:tab w:val="left" w:pos="-212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D57444" w:rsidRDefault="00D57444">
      <w:pPr>
        <w:tabs>
          <w:tab w:val="left" w:pos="-2127"/>
        </w:tabs>
        <w:ind w:firstLine="709"/>
        <w:jc w:val="both"/>
        <w:rPr>
          <w:b/>
          <w:sz w:val="28"/>
          <w:szCs w:val="28"/>
        </w:rPr>
      </w:pP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Закон края от 10 июля 2007 года № 2-317 «О межбюджетных отношениях в Красноярском крае» (Ведомости высших органов государственной власти Красноярского края, 30 июля 2007 года, № 36 (188); 15 декабря 2008 года, № 65 (286); 8 июня 2009 года, № 28 (324); 7 декабря 2009 года, № 64 (360); Наш Красноярский край, 2010, 2 апреля; Ведомости высших органов государственной власти Красноярского края, 20 декабря 2010 года, № 63 (434); 24 октября 2011 года, № 54 (495); 22 декабря 2011 года, № 68 (509); 10 декабря 2012 года, № 59 (571); 23 декабря 2013 года, № 52 (627); 26 декабря 2014 года, № 51 (680); 24 декабря 2015 года, № 50 (730); Официальный интернет-портал правовой информации Красноярского края (</w:t>
      </w:r>
      <w:hyperlink r:id="rId7">
        <w:r>
          <w:rPr>
            <w:sz w:val="28"/>
            <w:szCs w:val="28"/>
          </w:rPr>
          <w:t>www.zakon.krskstate.ru</w:t>
        </w:r>
      </w:hyperlink>
      <w:r>
        <w:rPr>
          <w:sz w:val="28"/>
          <w:szCs w:val="28"/>
        </w:rPr>
        <w:t xml:space="preserve">), 11 декабря 2017 года, </w:t>
      </w:r>
      <w:r>
        <w:rPr>
          <w:sz w:val="28"/>
          <w:szCs w:val="28"/>
        </w:rPr>
        <w:br/>
        <w:t>18 декабря 2019 года, 24 декабря 2020 года, 22 ноября 2021 года, 24 декабря 2021 года) следующие изменения: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1)  в преамбуле слова «и предоставлением межбюджетных трансфертов из краевого и местных бюджетов» заменить словами «, а также отношения, возникающие в связи с предоставлением межбюджетных трансфертов и бюдже</w:t>
      </w:r>
      <w:r w:rsidR="008E370B" w:rsidRPr="008E370B">
        <w:rPr>
          <w:b/>
          <w:sz w:val="28"/>
          <w:szCs w:val="28"/>
        </w:rPr>
        <w:t xml:space="preserve">тных кредитов местным бюджетам </w:t>
      </w:r>
      <w:r w:rsidRPr="008E370B">
        <w:rPr>
          <w:b/>
          <w:sz w:val="28"/>
          <w:szCs w:val="28"/>
        </w:rPr>
        <w:t>и бюджетам субъектов Российской Федерации»;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2) дополнить статьей 3.1 следующего содержания: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lastRenderedPageBreak/>
        <w:t xml:space="preserve">«Статья 3.1. Дифференцированные </w:t>
      </w:r>
      <w:r w:rsidR="00E0239E">
        <w:rPr>
          <w:b/>
          <w:sz w:val="28"/>
          <w:szCs w:val="28"/>
        </w:rPr>
        <w:t xml:space="preserve">нормативы отчислений от налога </w:t>
      </w:r>
      <w:r w:rsidRPr="008E370B">
        <w:rPr>
          <w:b/>
          <w:sz w:val="28"/>
          <w:szCs w:val="28"/>
        </w:rPr>
        <w:t>на прибыль организаций в 2023–2025 годах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 xml:space="preserve">Установить, что в 2023–2025 годах собственные доходы краевого бюджета от налога на прибыль организаций по ставке, установленной </w:t>
      </w:r>
      <w:r w:rsidRPr="008E370B">
        <w:rPr>
          <w:b/>
          <w:sz w:val="28"/>
          <w:szCs w:val="28"/>
        </w:rPr>
        <w:br/>
        <w:t>для зачисления указанного налога в бюджеты субъектов Российской Федерации, передаются в бюджеты муниципальных районов, муниципальных округов и городских округов по дифференцированным нормативам отчислений исходя из зачисления в местные бюджеты 10 процентов налоговых доходов консолидированного бюджета Красноярского края от указанного налога.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 xml:space="preserve">Размеры дифференцированных нормативов отчислений в бюджеты муниципальных районов, муниципальных округов и городских округов </w:t>
      </w:r>
      <w:r w:rsidRPr="008E370B">
        <w:rPr>
          <w:b/>
          <w:sz w:val="28"/>
          <w:szCs w:val="28"/>
        </w:rPr>
        <w:br/>
        <w:t>от налога на прибыль организаций по ставке, установленной для зачисления указанного налога в бюджеты субъектов Российской Федерации, и методика их определения утверждаются законом края о краевом бюджете на очередной финансовый год и плановый период.»;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3) пункт 1 статьи 4 изложить в следующей редакции: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«1. Бюджетные кредиты из краевого бюджета могут предоставляться: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на срок до трех лет бюджетам субъектов Российской Федерации;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на срок до пяти лет бюджетам муниципальных районов (муниципальных округов, городских округов).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Цели предоставления бюджетных кредитов бюджетам субъектов Российской Федерации и размеры платы за пользование бюджетными кредитами устанавливаются законом края о краевом бюджете на очередной финансовый год и плановый период.</w:t>
      </w:r>
      <w:r w:rsidR="00E0239E">
        <w:rPr>
          <w:b/>
          <w:sz w:val="28"/>
          <w:szCs w:val="28"/>
        </w:rPr>
        <w:t xml:space="preserve"> Предоставление, использование </w:t>
      </w:r>
      <w:r w:rsidRPr="008E370B">
        <w:rPr>
          <w:b/>
          <w:sz w:val="28"/>
          <w:szCs w:val="28"/>
        </w:rPr>
        <w:t>и возврат субъектами Российской Федерации указанных бюджетных кредитов, полученных из краевого бюджета, осуществляются в порядке, установленном Правительством Красноярского края.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Цели предоставления бюджетных кредитов бюджетам муниципальных районов (муниципальных округов, горо</w:t>
      </w:r>
      <w:r w:rsidR="00E0239E">
        <w:rPr>
          <w:b/>
          <w:sz w:val="28"/>
          <w:szCs w:val="28"/>
        </w:rPr>
        <w:t xml:space="preserve">дских округов) и размеры платы </w:t>
      </w:r>
      <w:r w:rsidRPr="008E370B">
        <w:rPr>
          <w:b/>
          <w:sz w:val="28"/>
          <w:szCs w:val="28"/>
        </w:rPr>
        <w:t>за пользование бюджетными кредитам</w:t>
      </w:r>
      <w:r w:rsidR="00E0239E">
        <w:rPr>
          <w:b/>
          <w:sz w:val="28"/>
          <w:szCs w:val="28"/>
        </w:rPr>
        <w:t xml:space="preserve">и устанавливаются законом края </w:t>
      </w:r>
      <w:r w:rsidRPr="008E370B">
        <w:rPr>
          <w:b/>
          <w:sz w:val="28"/>
          <w:szCs w:val="28"/>
        </w:rPr>
        <w:t>о краевом бюджете на очередной финансовый год и плановый период. Предоставление, использование и возврат муниципальными районами (муниципальными округами, городскими округами) указанных бюджетных кредитов, полученных из краевого бюджета, осуществляются в порядке, установленном Правительством Красноярского края.»;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4) статью 5 изложить в следующей редакции: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«Статья 5. Формы межбюджетные трансфертов, предоставляемых</w:t>
      </w:r>
      <w:r w:rsidRPr="008E370B">
        <w:rPr>
          <w:b/>
          <w:sz w:val="28"/>
          <w:szCs w:val="28"/>
        </w:rPr>
        <w:br/>
        <w:t>из краевого бюджета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lastRenderedPageBreak/>
        <w:t xml:space="preserve">Межбюджетные трансферты из краевого бюджета местным бюджетам </w:t>
      </w:r>
      <w:r w:rsidRPr="008E370B">
        <w:rPr>
          <w:b/>
          <w:sz w:val="28"/>
          <w:szCs w:val="28"/>
        </w:rPr>
        <w:br/>
        <w:t>и бюджетам субъектов Российской Федерации предоставляются в следующих формах: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субсидий бюджетам субъектов Российской Федерации;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дотаций местным бюджетам;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субсидий местным бюджетам;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субвенций местным бюджетам;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иных межбюджетных трансфертов местным бюджетам.»;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5) дополнить статьей 5.1 следующего содержания: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 xml:space="preserve">«Статья 5.1. Субсидии бюджетам субъектов Российской Федерации </w:t>
      </w:r>
      <w:r w:rsidRPr="008E370B">
        <w:rPr>
          <w:b/>
          <w:sz w:val="28"/>
          <w:szCs w:val="28"/>
        </w:rPr>
        <w:br/>
        <w:t>из краевого бюджета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1. Бюджетам субъектов Российской Федерации из краевого бюджета могут быть предоставлены субсидии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</w:t>
      </w:r>
      <w:r w:rsidR="00E0239E">
        <w:rPr>
          <w:b/>
          <w:sz w:val="28"/>
          <w:szCs w:val="28"/>
        </w:rPr>
        <w:t xml:space="preserve">рации и расходных обязательств </w:t>
      </w:r>
      <w:r w:rsidRPr="008E370B">
        <w:rPr>
          <w:b/>
          <w:sz w:val="28"/>
          <w:szCs w:val="28"/>
        </w:rPr>
        <w:t>по выполнению полномочий органов местного самоуправления по решению вопросов местного значения.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2. Цели и условия предоставления субсидий бюджетам субъектов Российской Федерации из краевого бюджета устанавливаются соглашениями между Правительством Красноярского края и высшими исполнительными органами соответствующих субъектов Российской Федерации, заключаемыми в порядке, установленном нормативным правовым актом Правительства Красноярского края.»;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6) наименование статьи 6 дополнить словами «местным бюджетам»;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 w:rsidRPr="008E370B">
        <w:rPr>
          <w:b/>
          <w:sz w:val="28"/>
          <w:szCs w:val="28"/>
        </w:rPr>
        <w:t>7)</w:t>
      </w:r>
      <w:r>
        <w:rPr>
          <w:sz w:val="28"/>
          <w:szCs w:val="28"/>
        </w:rPr>
        <w:t> подпункт «г» пункта 1 статьи 9 изложить в следующей редакции: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«г) сумма налоговых баз по налогу на доходы физических лиц, подлежащих налогообложению по ставкам 13 и 15 процентов;»;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8) в статье 10: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а) пункт 5.1 признать утратившим силу;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 xml:space="preserve">б) в пункте 5.2 слова «наличие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</w:t>
      </w:r>
      <w:r w:rsidRPr="008E370B">
        <w:rPr>
          <w:b/>
          <w:sz w:val="28"/>
          <w:szCs w:val="28"/>
        </w:rPr>
        <w:br/>
        <w:t>к предоставлению из краевого бюджета субсидии, а также» исключить;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9) в статье 12: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 w:rsidRPr="008E370B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пункт 2.1 дополнить абзацем следующего содержания: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софинансирования из федерального бюджета расходного обязательства Красноярского края по предоставлению иного межбюджетного </w:t>
      </w:r>
      <w:r>
        <w:rPr>
          <w:sz w:val="28"/>
          <w:szCs w:val="28"/>
        </w:rPr>
        <w:lastRenderedPageBreak/>
        <w:t>трансферта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заключается аналогично типовой форме, утверждаемой Министерством финансов Российской Федерации для соглашений, указанных в пункте 2 статьи 132.1 Бюджетного кодекса Российской Федерации.»;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б) пункт 3 признать утратившим силу;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10) дополнить статьей 15.3 следующего содержания: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«Статья 15.3. Мониторинг и оценка уровня открытости бюджетных данных в муниципальных районах, муниципальных округах и городских округах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bookmarkStart w:id="0" w:name="_gjdgxs" w:colFirst="0" w:colLast="0"/>
      <w:bookmarkEnd w:id="0"/>
      <w:r w:rsidRPr="008E370B">
        <w:rPr>
          <w:b/>
          <w:sz w:val="28"/>
          <w:szCs w:val="28"/>
        </w:rPr>
        <w:t xml:space="preserve">1. В целях повышения открытости бюджетных данных </w:t>
      </w:r>
      <w:r w:rsidRPr="008E370B">
        <w:rPr>
          <w:b/>
          <w:sz w:val="28"/>
          <w:szCs w:val="28"/>
        </w:rPr>
        <w:br/>
        <w:t xml:space="preserve">в муниципальных районах, муниципальных округах и городских округах </w:t>
      </w:r>
      <w:r w:rsidRPr="008E370B">
        <w:rPr>
          <w:b/>
          <w:sz w:val="28"/>
          <w:szCs w:val="28"/>
        </w:rPr>
        <w:br/>
        <w:t>министерство финансов Красноярского края ежегодно проводит мониторинг и оценку уровня открытости бюджетных данных в муниципальных районах, муниципальных округах и городских округах.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2. Мониторинг и оценка уровня открытости бюджетных данных проводится на основании сведений, размещенных в открытом доступе на сайте финансового органа соответствующего муниципального образования Красноярского края или на специализированном сайте, предназначенном для размещения бюджетных данных.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По результатам мониторинга и оценки уровня открытости бюджетных данных в муниципальных районах, муниципальных округах и городских округах формируется рейтинг муниципальных образований Красноярского края по уровню открытости бюджетных данных.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Оценка уровня открытости бюджетных данных учитывается при оценке качества управления муниципальными финансами в муниципальных районах, муниципальных округах и городских округах.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3. Порядок проведения мониторинга и оценки уровня открытости бюджетных данных в муниципальных районах, муниципальных округах и городских округах устанавливается министерством финансов Красноярского края.»;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 w:rsidRPr="008E370B">
        <w:rPr>
          <w:b/>
          <w:sz w:val="28"/>
          <w:szCs w:val="28"/>
        </w:rPr>
        <w:t>11)</w:t>
      </w:r>
      <w:r>
        <w:rPr>
          <w:sz w:val="28"/>
          <w:szCs w:val="28"/>
        </w:rPr>
        <w:t> в приложении 1 к Закону края: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 пятый пункта 1.9 изложить в следующей редакции: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налоговых базах по налогу на доходы физических лиц, подлежащих налогообложению по ставкам 13 и 15 процентов &lt;3&gt; (в разрезе муниципальных образований края).»;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абзацы четвертый, пятый пункта 8.2 изложить в следующей редакции: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НБндфл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– сумма налоговых баз по налогу на доходы физических лиц, подлежащих налогообложению по ставкам 13 и 15 процентов, в i-м муниципальном образовании в отчетном году;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НБндфл</w:t>
      </w:r>
      <w:proofErr w:type="spellEnd"/>
      <w:r>
        <w:rPr>
          <w:sz w:val="28"/>
          <w:szCs w:val="28"/>
        </w:rPr>
        <w:t xml:space="preserve"> – сумма налоговых баз по налогу на доходы физических лиц, подлежащих налогообложению по ставкам 13 и 15 процентов, </w:t>
      </w:r>
      <w:r>
        <w:rPr>
          <w:sz w:val="28"/>
          <w:szCs w:val="28"/>
        </w:rPr>
        <w:br/>
        <w:t>в муниципальных образованиях края в отчетном году.»;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пункте 9.7.2: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абзацах четвертом, пятом слова «на текущий год и за третий </w:t>
      </w:r>
      <w:r>
        <w:rPr>
          <w:sz w:val="28"/>
          <w:szCs w:val="28"/>
        </w:rPr>
        <w:br/>
        <w:t xml:space="preserve">и четвертый кварталы отчетного года» заменить словами «на текущий </w:t>
      </w:r>
      <w:r>
        <w:rPr>
          <w:sz w:val="28"/>
          <w:szCs w:val="28"/>
        </w:rPr>
        <w:br/>
        <w:t>и отчетный годы»;</w:t>
      </w:r>
    </w:p>
    <w:p w:rsidR="00D57444" w:rsidRDefault="00927C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абзацах шестом, девятом, десятом слова «k-й квартал» (год)» заменить словами «k-й год»;</w:t>
      </w:r>
    </w:p>
    <w:p w:rsidR="00D57444" w:rsidRDefault="00927C52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сноску &lt;3&gt; изложить в следующей редакции: </w:t>
      </w:r>
    </w:p>
    <w:p w:rsidR="00D57444" w:rsidRDefault="00927C52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«&lt;3&gt; Налоговые базы по налогу на доходы физических лиц, подлежащие налогообложению по ставкам 13 и 15 процентов, по отчетности УФНС РФ </w:t>
      </w:r>
      <w:r>
        <w:rPr>
          <w:sz w:val="28"/>
          <w:szCs w:val="28"/>
        </w:rPr>
        <w:br/>
        <w:t>по Красноярскому краю по форме 5-НДФЛ.».</w:t>
      </w:r>
    </w:p>
    <w:p w:rsidR="00D57444" w:rsidRDefault="00D57444">
      <w:pPr>
        <w:tabs>
          <w:tab w:val="left" w:pos="-2127"/>
        </w:tabs>
        <w:ind w:firstLine="709"/>
        <w:jc w:val="both"/>
        <w:rPr>
          <w:sz w:val="28"/>
          <w:szCs w:val="28"/>
        </w:rPr>
      </w:pPr>
    </w:p>
    <w:p w:rsidR="00D57444" w:rsidRDefault="00927C52">
      <w:pPr>
        <w:tabs>
          <w:tab w:val="left" w:pos="-212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D57444" w:rsidRDefault="00D57444">
      <w:pPr>
        <w:jc w:val="both"/>
        <w:rPr>
          <w:b/>
          <w:sz w:val="28"/>
          <w:szCs w:val="28"/>
        </w:rPr>
      </w:pPr>
    </w:p>
    <w:p w:rsidR="00D57444" w:rsidRDefault="00927C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Приостановить </w:t>
      </w:r>
      <w:r w:rsidRPr="008E370B">
        <w:rPr>
          <w:b/>
          <w:sz w:val="28"/>
          <w:szCs w:val="28"/>
        </w:rPr>
        <w:t>с 1 января 2023 года</w:t>
      </w:r>
      <w:r>
        <w:rPr>
          <w:sz w:val="28"/>
          <w:szCs w:val="28"/>
        </w:rPr>
        <w:t xml:space="preserve"> до 1 января 2026 года действие пункта 1 статьи 3 Закона края от 10 июля 2007 года № 2-317 </w:t>
      </w:r>
      <w:r>
        <w:rPr>
          <w:sz w:val="28"/>
          <w:szCs w:val="28"/>
        </w:rPr>
        <w:br/>
        <w:t>«О межбюджетных отношениях в Красноярском крае».</w:t>
      </w:r>
    </w:p>
    <w:p w:rsidR="00D57444" w:rsidRDefault="00D57444">
      <w:pPr>
        <w:jc w:val="both"/>
        <w:rPr>
          <w:sz w:val="28"/>
          <w:szCs w:val="28"/>
        </w:rPr>
      </w:pPr>
    </w:p>
    <w:p w:rsidR="00D57444" w:rsidRDefault="00D57444">
      <w:pPr>
        <w:ind w:firstLine="709"/>
        <w:jc w:val="both"/>
        <w:rPr>
          <w:sz w:val="28"/>
          <w:szCs w:val="28"/>
        </w:rPr>
      </w:pPr>
    </w:p>
    <w:p w:rsidR="00D57444" w:rsidRDefault="00927C5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Статья 3</w:t>
      </w:r>
    </w:p>
    <w:p w:rsidR="00D57444" w:rsidRDefault="00D57444">
      <w:pPr>
        <w:tabs>
          <w:tab w:val="left" w:pos="-2127"/>
        </w:tabs>
        <w:ind w:firstLine="709"/>
        <w:jc w:val="both"/>
        <w:rPr>
          <w:b/>
          <w:sz w:val="28"/>
          <w:szCs w:val="28"/>
        </w:rPr>
      </w:pPr>
    </w:p>
    <w:p w:rsidR="00D57444" w:rsidRPr="008E370B" w:rsidRDefault="00927C52">
      <w:pPr>
        <w:ind w:firstLine="708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1. Настоящий Закон вступает в силу в день, следующий за днем его официального опубликования.</w:t>
      </w:r>
    </w:p>
    <w:p w:rsidR="00D57444" w:rsidRPr="008E370B" w:rsidRDefault="00927C52">
      <w:pPr>
        <w:ind w:firstLine="709"/>
        <w:jc w:val="both"/>
        <w:rPr>
          <w:b/>
          <w:sz w:val="28"/>
          <w:szCs w:val="28"/>
        </w:rPr>
      </w:pPr>
      <w:r w:rsidRPr="008E370B">
        <w:rPr>
          <w:b/>
          <w:sz w:val="28"/>
          <w:szCs w:val="28"/>
        </w:rPr>
        <w:t>2. Положения пунктов 2, 7, 11 статьи 1 настоящего Закона применяются к правоотношениям, возникающим при сос</w:t>
      </w:r>
      <w:r w:rsidR="008E370B">
        <w:rPr>
          <w:b/>
          <w:sz w:val="28"/>
          <w:szCs w:val="28"/>
        </w:rPr>
        <w:t xml:space="preserve">тавлении и исполнении краевого </w:t>
      </w:r>
      <w:r w:rsidRPr="008E370B">
        <w:rPr>
          <w:b/>
          <w:sz w:val="28"/>
          <w:szCs w:val="28"/>
        </w:rPr>
        <w:t>и местных бюджетов, начиная с бюджетов на 2023 год и плановый период 2024–2025 годов.</w:t>
      </w:r>
    </w:p>
    <w:p w:rsidR="00D57444" w:rsidRDefault="00D574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57444" w:rsidRDefault="00D574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57444" w:rsidRDefault="00D574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57444" w:rsidRDefault="00927C52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57444" w:rsidRDefault="00927C5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Усс</w:t>
      </w:r>
      <w:proofErr w:type="spellEnd"/>
    </w:p>
    <w:p w:rsidR="00D57444" w:rsidRDefault="00D57444">
      <w:pPr>
        <w:jc w:val="both"/>
        <w:rPr>
          <w:sz w:val="28"/>
          <w:szCs w:val="28"/>
        </w:rPr>
      </w:pPr>
    </w:p>
    <w:p w:rsidR="00D57444" w:rsidRDefault="00D57444">
      <w:pPr>
        <w:jc w:val="both"/>
        <w:rPr>
          <w:sz w:val="28"/>
          <w:szCs w:val="28"/>
        </w:rPr>
      </w:pPr>
    </w:p>
    <w:p w:rsidR="00D57444" w:rsidRDefault="00927C5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2022 г.</w:t>
      </w:r>
    </w:p>
    <w:p w:rsidR="00D57444" w:rsidRDefault="00D57444"/>
    <w:sectPr w:rsidR="00D57444" w:rsidSect="00C25D19">
      <w:headerReference w:type="even" r:id="rId8"/>
      <w:headerReference w:type="default" r:id="rId9"/>
      <w:pgSz w:w="11906" w:h="16838"/>
      <w:pgMar w:top="1276" w:right="851" w:bottom="127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BD" w:rsidRDefault="00830BBD">
      <w:r>
        <w:separator/>
      </w:r>
    </w:p>
  </w:endnote>
  <w:endnote w:type="continuationSeparator" w:id="0">
    <w:p w:rsidR="00830BBD" w:rsidRDefault="00830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BD" w:rsidRDefault="00830BBD">
      <w:r>
        <w:separator/>
      </w:r>
    </w:p>
  </w:footnote>
  <w:footnote w:type="continuationSeparator" w:id="0">
    <w:p w:rsidR="00830BBD" w:rsidRDefault="00830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44" w:rsidRDefault="00C25D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927C52">
      <w:rPr>
        <w:color w:val="000000"/>
      </w:rPr>
      <w:instrText>PAGE</w:instrText>
    </w:r>
    <w:r>
      <w:rPr>
        <w:color w:val="000000"/>
      </w:rPr>
      <w:fldChar w:fldCharType="end"/>
    </w:r>
  </w:p>
  <w:p w:rsidR="00D57444" w:rsidRDefault="00D574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44" w:rsidRDefault="00C25D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27C52">
      <w:rPr>
        <w:color w:val="000000"/>
      </w:rPr>
      <w:instrText>PAGE</w:instrText>
    </w:r>
    <w:r>
      <w:rPr>
        <w:color w:val="000000"/>
      </w:rPr>
      <w:fldChar w:fldCharType="separate"/>
    </w:r>
    <w:r w:rsidR="00775A33">
      <w:rPr>
        <w:noProof/>
        <w:color w:val="000000"/>
      </w:rPr>
      <w:t>2</w:t>
    </w:r>
    <w:r>
      <w:rPr>
        <w:color w:val="000000"/>
      </w:rPr>
      <w:fldChar w:fldCharType="end"/>
    </w:r>
  </w:p>
  <w:p w:rsidR="00D57444" w:rsidRDefault="00D574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444"/>
    <w:rsid w:val="007368C8"/>
    <w:rsid w:val="00775A33"/>
    <w:rsid w:val="00830BBD"/>
    <w:rsid w:val="008E370B"/>
    <w:rsid w:val="00927C52"/>
    <w:rsid w:val="00C25D19"/>
    <w:rsid w:val="00D57444"/>
    <w:rsid w:val="00E0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D19"/>
  </w:style>
  <w:style w:type="paragraph" w:styleId="1">
    <w:name w:val="heading 1"/>
    <w:basedOn w:val="a"/>
    <w:next w:val="a"/>
    <w:rsid w:val="00C25D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25D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25D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25D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25D19"/>
    <w:pPr>
      <w:keepNext/>
      <w:jc w:val="center"/>
      <w:outlineLvl w:val="4"/>
    </w:pPr>
    <w:rPr>
      <w:b/>
      <w:smallCaps/>
      <w:sz w:val="48"/>
      <w:szCs w:val="48"/>
    </w:rPr>
  </w:style>
  <w:style w:type="paragraph" w:styleId="6">
    <w:name w:val="heading 6"/>
    <w:basedOn w:val="a"/>
    <w:next w:val="a"/>
    <w:rsid w:val="00C25D1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5D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25D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25D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75A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Куимова</dc:creator>
  <cp:lastModifiedBy>Vetoshkina</cp:lastModifiedBy>
  <cp:revision>2</cp:revision>
  <dcterms:created xsi:type="dcterms:W3CDTF">2022-12-02T09:09:00Z</dcterms:created>
  <dcterms:modified xsi:type="dcterms:W3CDTF">2022-12-02T09:09:00Z</dcterms:modified>
</cp:coreProperties>
</file>